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0F" w:rsidRPr="00A97FBD" w:rsidRDefault="00BE0C0F" w:rsidP="00DB2C67">
      <w:pPr>
        <w:autoSpaceDE w:val="0"/>
        <w:autoSpaceDN w:val="0"/>
        <w:adjustRightInd w:val="0"/>
        <w:spacing w:before="240" w:line="240" w:lineRule="auto"/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</w:pPr>
      <w:bookmarkStart w:id="0" w:name="_GoBack"/>
      <w:bookmarkEnd w:id="0"/>
      <w:r w:rsidRPr="002E1984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Beneficiario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- </w:t>
      </w: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SCHEMA DI POLIZZA FIDEIUSSORIA PER </w:t>
      </w:r>
      <w:smartTag w:uri="urn:schemas-microsoft-com:office:smarttags" w:element="PersonName">
        <w:smartTagPr>
          <w:attr w:name="ProductID" w:val="LA RICHIESTA DI"/>
        </w:smartTagPr>
        <w:r w:rsidRPr="00A97FBD">
          <w:rPr>
            <w:rFonts w:ascii="Times New Roman" w:eastAsia="Arial Unicode MS" w:hAnsi="Times New Roman" w:cs="Times New Roman"/>
            <w:b/>
            <w:color w:val="002060"/>
            <w:sz w:val="24"/>
            <w:szCs w:val="24"/>
            <w:u w:val="single"/>
            <w:lang w:eastAsia="en-US"/>
          </w:rPr>
          <w:t>LA RICHIESTA DI</w:t>
        </w:r>
      </w:smartTag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EROGAZIONE DELL’ANTICIPO FINO AL 50% DEL CONTRIBUTO CONCESSO SUGLI INTERVENTI RELATIVI A IMMOBILI E BENI STRUMENTALI, AI SENSI DEGLI ARTICOLI 14 E 15 DELL’ORDINANZA N. 57/2012 E SMI</w:t>
      </w: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Anticipo richiesto dal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” nel proprio interesse</w:t>
      </w:r>
    </w:p>
    <w:p w:rsidR="00BE0C0F" w:rsidRPr="00A97FBD" w:rsidRDefault="00BE0C0F" w:rsidP="00DB2C67">
      <w:pPr>
        <w:spacing w:before="240" w:line="240" w:lineRule="auto"/>
        <w:rPr>
          <w:rFonts w:ascii="Times New Roman" w:eastAsia="Arial Unicode MS" w:hAnsi="Times New Roman" w:cs="Times New Roman"/>
          <w:i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Spett.le</w:t>
      </w:r>
    </w:p>
    <w:p w:rsidR="00BE0C0F" w:rsidRPr="00A97FBD" w:rsidRDefault="00BE0C0F" w:rsidP="00DB2C67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Presidente della Regione</w:t>
      </w: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in qualità di Commissario Delegato</w:t>
      </w: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 xml:space="preserve">ai sensi dell’art. 1 comma 2 del </w:t>
      </w:r>
      <w:proofErr w:type="spellStart"/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D.L.n</w:t>
      </w:r>
      <w:proofErr w:type="spellEnd"/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. 74/2012</w:t>
      </w: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convertito con modificazioni dalla legge n. 122/2012</w:t>
      </w:r>
    </w:p>
    <w:p w:rsidR="00BE0C0F" w:rsidRPr="00A97FBD" w:rsidRDefault="00BE0C0F" w:rsidP="00DB2C67">
      <w:pPr>
        <w:spacing w:before="240" w:line="240" w:lineRule="auto"/>
        <w:ind w:left="666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666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</w:t>
      </w:r>
    </w:p>
    <w:p w:rsidR="00BE0C0F" w:rsidRPr="00A97FBD" w:rsidRDefault="00BE0C0F" w:rsidP="00DB2C67">
      <w:pPr>
        <w:spacing w:before="240" w:line="240" w:lineRule="auto"/>
        <w:ind w:left="426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568F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ai sensi dell’Ordinanza 57/2012 e 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</w:rPr>
        <w:t>ss.mm.ii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del Presidente in qualità di Commissario delegato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(di seguito: “</w:t>
      </w:r>
      <w:r w:rsidRPr="003F7539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”)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la seguente impresa – associazione professionale – professionista – persona fisica, di seguito denominata “</w:t>
      </w:r>
      <w:r w:rsidRPr="00A568F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</w:t>
      </w:r>
    </w:p>
    <w:p w:rsidR="00BE0C0F" w:rsidRPr="00581403" w:rsidRDefault="00BE0C0F" w:rsidP="00B42A3C">
      <w:pPr>
        <w:pStyle w:val="Paragrafoelenco"/>
        <w:spacing w:before="240" w:line="240" w:lineRule="auto"/>
        <w:jc w:val="left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RAGIONE SOCIALE IMPRESA/ASSOCIZIONE PROFESSIONALE: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__________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>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LEGALE IN VIA ____________________________ N. 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_______________________________________________(_______)</w:t>
      </w:r>
    </w:p>
    <w:p w:rsidR="00BE0C0F" w:rsidRPr="00581403" w:rsidRDefault="00BE0C0F" w:rsidP="00B42A3C">
      <w:pPr>
        <w:pStyle w:val="Paragrafoelenco"/>
        <w:outlineLvl w:val="0"/>
        <w:rPr>
          <w:rFonts w:ascii="Calibri" w:hAnsi="Calibri" w:cs="Latha"/>
          <w:b/>
          <w:bCs/>
          <w:sz w:val="20"/>
          <w:szCs w:val="20"/>
        </w:rPr>
      </w:pP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DEL PROFESSIONISTA: 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ATTIVITA’ IN VIA 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_______________________________________________________( ___)</w:t>
      </w:r>
    </w:p>
    <w:p w:rsidR="00BE0C0F" w:rsidRPr="00581403" w:rsidRDefault="00BE0C0F" w:rsidP="00B42A3C">
      <w:pPr>
        <w:pStyle w:val="Paragrafoelenco"/>
        <w:outlineLvl w:val="0"/>
        <w:rPr>
          <w:rFonts w:ascii="Calibri" w:hAnsi="Calibri" w:cs="Latha"/>
          <w:bCs/>
          <w:sz w:val="20"/>
          <w:szCs w:val="20"/>
        </w:rPr>
      </w:pP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 PERSONA FISICA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RESIDENTE IN VIA ________________________________________________________</w:t>
      </w:r>
    </w:p>
    <w:p w:rsidR="00BE0C0F" w:rsidRPr="00581403" w:rsidRDefault="00BE0C0F" w:rsidP="00B42A3C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 (____)</w:t>
      </w:r>
    </w:p>
    <w:p w:rsidR="00BE0C0F" w:rsidRPr="00A97FBD" w:rsidRDefault="00BE0C0F" w:rsidP="00DB2C67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in data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………….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ha presentato, tramite il sistema WEB SFINGE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una domanda di contributo a cui è stato attribuito il protocollo. n.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;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che la suddetta domanda ha ad oggetto la richiesta di un contributo per: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riparazione/ripristino/demolizione/costruzione di un immobile danneggiato/distrutto dagli eventi sismici del 20 e 29 maggio 2012;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riacquisto/riparazione di beni strumentali danneggiati/distrutti dagli eventi sismici del 20 e 29 maggio 2012</w:t>
      </w:r>
      <w:r w:rsidRPr="00A97FBD">
        <w:rPr>
          <w:rFonts w:ascii="Times New Roman" w:hAnsi="Times New Roman" w:cs="Times New Roman"/>
          <w:bCs/>
          <w:strike/>
          <w:color w:val="002060"/>
          <w:sz w:val="24"/>
          <w:szCs w:val="24"/>
        </w:rPr>
        <w:t>;</w:t>
      </w:r>
    </w:p>
    <w:p w:rsidR="00BE0C0F" w:rsidRPr="00CC72A7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con il Decreto del </w:t>
      </w:r>
      <w:r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3F7539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n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._____________________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, è stato concesso al beneficiario un contributo complessivo pari a complessivi €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che il suddetto contributo è così suddiviso: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interventi di riparazione/ripristino/demolizione/costruzione di un immobile danneggiato/distrutto dagli eventi sismici del 20 e 29 maggio 2012: 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€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________________________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>(CUP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interventi di riacquisto/riparazione di beni strumentali danneggiati/distrutti dagli eventi sismici del 20 e 29 maggio 2012</w:t>
      </w: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€ _________________________ (CUP….);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ALTRESI’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ai sensi degli artt. 14, comma 3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e 15, comma 3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dell’Ordinanza 57/2012, come modificata dall’</w:t>
      </w:r>
      <w:r>
        <w:rPr>
          <w:rFonts w:ascii="Times New Roman" w:hAnsi="Times New Roman" w:cs="Times New Roman"/>
          <w:color w:val="002060"/>
          <w:sz w:val="24"/>
          <w:szCs w:val="24"/>
        </w:rPr>
        <w:t>Ordinanza 36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/2015, è prevista la possibilità di richiedere, con riferimento ai soli interventi relativi agli immobili e ai beni strumentali, un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unico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anticipo fino al 50% dell’ammontare del contributo concesso, dietro presentazione di una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fideiussione bancaria o assicurativa, o rilasciata dagli intermediari iscritti nell’albo di cui all’articolo 10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7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del </w:t>
      </w:r>
      <w:proofErr w:type="spellStart"/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DLgs</w:t>
      </w:r>
      <w:proofErr w:type="spellEnd"/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n. 385/1993;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che la suddetta fideiussione deve essere incondizionata, irrevocabile ed escutibile a prima richiesta da parte del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Pr="00A60AB2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nonché di importo pari almeno alle somme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richieste a titolo di anticipo;</w:t>
      </w:r>
    </w:p>
    <w:p w:rsidR="00BE0C0F" w:rsidRPr="00A97FBD" w:rsidRDefault="00BE0C0F" w:rsidP="00DB2C67">
      <w:pPr>
        <w:spacing w:before="240" w:line="240" w:lineRule="auto"/>
        <w:jc w:val="center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INFINE</w:t>
      </w:r>
    </w:p>
    <w:p w:rsidR="00BE0C0F" w:rsidRPr="00C30319" w:rsidRDefault="00BE0C0F" w:rsidP="00C30319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23E22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ab/>
        <w:t>che il “Beneficiario” intende presentare, tramite il sistema WEB SFINGE, una unica richiesta di erogazione per un anticipo pari a € ……., non superiore al 50% dell’ammontare del contributo concesso pari a € ……………., per l’intervento sopra indicato nel suo complesso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TUTTO CIO’ PREMESSO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che forma parte integrante del presente atto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 sottoscritto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___________________________(1) (di seguito indicat</w:t>
      </w:r>
      <w:r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) con sede legale in ________________________, iscritta nel Repertorio Economico Amministrativo al n. _______________________, iscritt</w:t>
      </w:r>
      <w:r>
        <w:rPr>
          <w:rFonts w:ascii="Times New Roman" w:hAnsi="Times New Roman" w:cs="Times New Roman"/>
          <w:color w:val="002060"/>
          <w:sz w:val="24"/>
          <w:szCs w:val="24"/>
        </w:rPr>
        <w:t>o/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a all'albo/elenco ___________________________ (2), in possesso di certificazione di bilancio, a mezzo dei sottoscritti signori: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a) ___________nato a _____________il _____________, in qualità di _____________;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b) ___________ nato a _____________ il ______________, in qualità di  ____________;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lastRenderedPageBreak/>
        <w:t>c) ___________ nato a _____________ il ______________, in qualità di  ____________;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DICHIARA</w:t>
      </w:r>
    </w:p>
    <w:p w:rsidR="00BE0C0F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di costituirsi, con il presente atto, 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</w:rPr>
        <w:t>fidejussore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nell'interesse del “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 ed a favore del Presidente della Regione in qualità di Commissario Delegato, ai sensi dell’art. 1, comma 2, D.L. n. 74/2012, convertito con modificazioni dalla L. n. 122/2012  - di seguito indicato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-  per un importo pari a € 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___________ (importo in lettere _____________/__) corrispondente al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% del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contributo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>complessivo concesso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“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dal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2060"/>
          <w:sz w:val="24"/>
          <w:szCs w:val="24"/>
        </w:rPr>
        <w:t>pari a € _________________, così composto :</w:t>
      </w:r>
    </w:p>
    <w:p w:rsidR="00BE0C0F" w:rsidRPr="00423E22" w:rsidRDefault="00BE0C0F" w:rsidP="00C34CD0">
      <w:pPr>
        <w:pStyle w:val="Paragrafoelenco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34CD0">
        <w:rPr>
          <w:rFonts w:ascii="Times New Roman" w:hAnsi="Times New Roman" w:cs="Times New Roman"/>
          <w:color w:val="002060"/>
          <w:sz w:val="24"/>
          <w:szCs w:val="24"/>
        </w:rPr>
        <w:t xml:space="preserve"> €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 xml:space="preserve">__________,   per l’intervento </w:t>
      </w: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>di riparazione/ripristino/demolizione/costruzione di un immobile danneggiato/distrutto dagli eventi sismici del 20 e 29 maggio 2012;</w:t>
      </w:r>
    </w:p>
    <w:p w:rsidR="00BE0C0F" w:rsidRPr="00423E22" w:rsidRDefault="00BE0C0F" w:rsidP="00C34CD0">
      <w:pPr>
        <w:pStyle w:val="Paragrafoelenco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€ ___________,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 xml:space="preserve">per l’intervento </w:t>
      </w: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>di riacquisto/riparazione di beni strumentali danneggiati/distrutti dagli eventi sismici del 20 e 29 maggio 2012;</w:t>
      </w:r>
    </w:p>
    <w:p w:rsidR="00BE0C0F" w:rsidRPr="00C34CD0" w:rsidRDefault="00BE0C0F" w:rsidP="00CB066E">
      <w:pPr>
        <w:pStyle w:val="Paragrafoelenco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oltre alla maggiorazione per interessi legali maturati nel periodo compreso tra la data dell'erogazione dell’anticipo e quella del rimborso, alle seguenti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CONDIZIONI GENERALI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A) CONDIZIONI CHE REGOLANO</w:t>
      </w:r>
    </w:p>
    <w:p w:rsidR="00BE0C0F" w:rsidRPr="00A97FBD" w:rsidRDefault="00BE0C0F" w:rsidP="004618B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ED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1 </w:t>
      </w:r>
    </w:p>
    <w:p w:rsidR="00BE0C0F" w:rsidRPr="00A97FBD" w:rsidRDefault="00BE0C0F" w:rsidP="00D50D7B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OGGETTO DELLA GARANZIA E OBBLIGHI DEL “</w:t>
      </w:r>
      <w:r w:rsidRPr="00A97FBD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</w:p>
    <w:p w:rsidR="00BE0C0F" w:rsidRPr="00A97FBD" w:rsidRDefault="00BE0C0F" w:rsidP="0012187D">
      <w:pPr>
        <w:pStyle w:val="Corpodeltesto3"/>
        <w:numPr>
          <w:ilvl w:val="0"/>
          <w:numId w:val="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garantisce irrevocabilmente, incondizionatamente e a prima richiesta al “</w:t>
      </w:r>
      <w:r w:rsidRPr="00A97FBD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la restituzione dell’intera</w:t>
      </w:r>
      <w:r w:rsidRPr="00A97FBD">
        <w:rPr>
          <w:color w:val="002060"/>
          <w:sz w:val="24"/>
          <w:szCs w:val="24"/>
        </w:rPr>
        <w:t xml:space="preserve"> somma erogata al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 xml:space="preserve">” a titolo di </w:t>
      </w:r>
      <w:r>
        <w:rPr>
          <w:color w:val="002060"/>
          <w:sz w:val="24"/>
          <w:szCs w:val="24"/>
        </w:rPr>
        <w:t xml:space="preserve">unico </w:t>
      </w:r>
      <w:r w:rsidRPr="00A97FBD">
        <w:rPr>
          <w:color w:val="002060"/>
          <w:sz w:val="24"/>
          <w:szCs w:val="24"/>
        </w:rPr>
        <w:t>anticipo sul contributo concesso dal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”.</w:t>
      </w:r>
    </w:p>
    <w:p w:rsidR="00BE0C0F" w:rsidRPr="00A97FBD" w:rsidRDefault="00BE0C0F" w:rsidP="00D50D7B">
      <w:pPr>
        <w:pStyle w:val="Corpodeltesto3"/>
        <w:spacing w:before="240" w:line="240" w:lineRule="auto"/>
        <w:ind w:left="708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Tale importo sarà automaticamente rivalutato sulla base dell'indice ISTAT dei prezzi al consumo per le famiglie di operai ed impiegati e maggiorato degli interessi legali decorrenti dalla data dell'erogazione dell'anticipazione a quella del rimborso. La garanzia è anche estesa a </w:t>
      </w:r>
      <w:r>
        <w:rPr>
          <w:color w:val="002060"/>
          <w:sz w:val="24"/>
          <w:szCs w:val="24"/>
        </w:rPr>
        <w:t>qualsivoglia spesa accessoria</w:t>
      </w:r>
      <w:r w:rsidRPr="00A97FBD">
        <w:rPr>
          <w:color w:val="002060"/>
          <w:sz w:val="24"/>
          <w:szCs w:val="24"/>
        </w:rPr>
        <w:t>, comprese le spese per la denuncia al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della causa eventualmente promossa contro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ed alle spese successive, ai sensi dell'art. 1942 cod. civ..</w:t>
      </w:r>
    </w:p>
    <w:p w:rsidR="00BE0C0F" w:rsidRPr="00A97FBD" w:rsidRDefault="00BE0C0F" w:rsidP="0012187D">
      <w:pPr>
        <w:pStyle w:val="Corpodeltesto3"/>
        <w:numPr>
          <w:ilvl w:val="0"/>
          <w:numId w:val="5"/>
        </w:numPr>
        <w:tabs>
          <w:tab w:val="clear" w:pos="48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garanzia fideiussoria si intenderà tacitamente accettata da parte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qualora nel termine di trenta giorni dalla data di ricevimento della stessa, il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medesimo non comunichi il proprio diniego al “</w:t>
      </w:r>
      <w:r w:rsidRPr="00A97FBD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 xml:space="preserve"> e 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”;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2</w:t>
      </w:r>
    </w:p>
    <w:p w:rsidR="00BE0C0F" w:rsidRPr="00A97FBD" w:rsidRDefault="00BE0C0F" w:rsidP="00D50D7B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 RIMBORSO E RINUNCE</w:t>
      </w:r>
    </w:p>
    <w:p w:rsidR="00BE0C0F" w:rsidRPr="00A97FBD" w:rsidRDefault="00BE0C0F" w:rsidP="0012187D">
      <w:pPr>
        <w:pStyle w:val="Corpodeltesto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si obbliga ad effettuare il rimborso a prima e semplice richiesta scritta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non oltre 15 (quindici) giorni dalla ricezione di detta richiesta, cui peraltro non potrà opporre eccezione alcuna anche nell'eventualità di opposizione o ricorsi proposti dal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o da altri soggetti comunque interessati ed anche in caso che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sia dichiarato nel frattempo fallito, ovvero sottoposto a procedure concorsuali o posto in liquidazione.</w:t>
      </w:r>
    </w:p>
    <w:p w:rsidR="00BE0C0F" w:rsidRPr="00A97FBD" w:rsidRDefault="00BE0C0F" w:rsidP="0012187D">
      <w:pPr>
        <w:pStyle w:val="Corpodeltesto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 </w:t>
      </w: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rinuncia formalmente ed espressamente al beneficio della preventiva escussione di cui all'art. 1944 cod. civ., volendo ed intendendo restare obbligat</w:t>
      </w:r>
      <w:r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in solido con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 rinuncia sin da ora ad eccepire la decorrenza del termine di cui all'art. 1957 cod. civ., nonché ad ogni altra possibile eccezione.</w:t>
      </w:r>
    </w:p>
    <w:p w:rsidR="00BE0C0F" w:rsidRPr="00A97FBD" w:rsidRDefault="00BE0C0F" w:rsidP="0012187D">
      <w:pPr>
        <w:pStyle w:val="Corpodeltesto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Nel caso di ritardo nella liquidazione dell'importo garantito, comprensivo di interessi e spese, 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corrisponderà i relativi interessi moratori in misura pari al tasso di riferimento (ex tasso ufficiale di sconto), maggiorato di due punti, con decorrenza dal sedicesimo giorno successivo a quello della ricezione della richiesta di rimborso, senza necessità di costituzione in mora.</w:t>
      </w:r>
    </w:p>
    <w:p w:rsidR="00BE0C0F" w:rsidRPr="00A97FBD" w:rsidRDefault="00BE0C0F" w:rsidP="0012187D">
      <w:pPr>
        <w:pStyle w:val="Corpodeltesto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Nel caso di dichiarazioni non veritiere prodotte dal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potrà eccepirne la sussistenza e rivalersi solo nei confronti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medesimo.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3</w:t>
      </w:r>
    </w:p>
    <w:p w:rsidR="00BE0C0F" w:rsidRPr="00A97FBD" w:rsidRDefault="00BE0C0F" w:rsidP="00D50D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DELLA COMMMISSIONE/PREMIO E DEPOSITO CAUTELATIVO</w:t>
      </w:r>
    </w:p>
    <w:p w:rsidR="00BE0C0F" w:rsidRPr="00A97FBD" w:rsidRDefault="00BE0C0F" w:rsidP="0012187D">
      <w:pPr>
        <w:pStyle w:val="Corpodeltesto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mancato pagamento della commissione/premio e degli eventuali supplementi di commissione/premio da parte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non potrà essere opposto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 xml:space="preserve">”, né potrà limitare l’efficacia o la durata della presente garanzia. </w:t>
      </w:r>
    </w:p>
    <w:p w:rsidR="00BE0C0F" w:rsidRDefault="00BE0C0F" w:rsidP="0012187D">
      <w:pPr>
        <w:pStyle w:val="Corpodeltesto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Ugualmente non potrà essere opposta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la mancata costituzione da parte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 xml:space="preserve">” del deposito cautelativo nei casi previsti dall'art. 1953 cod. civ. </w:t>
      </w:r>
    </w:p>
    <w:p w:rsidR="00BE0C0F" w:rsidRPr="00423E22" w:rsidRDefault="00BE0C0F" w:rsidP="0012187D">
      <w:pPr>
        <w:pStyle w:val="Corpodeltesto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b/>
          <w:bCs/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 xml:space="preserve">La commissione/premio è spesa interamente agevolabile al “Beneficiario” ai sensi dell’Ordinanza 57/12 e </w:t>
      </w:r>
      <w:proofErr w:type="spellStart"/>
      <w:r w:rsidRPr="00423E22">
        <w:rPr>
          <w:color w:val="002060"/>
          <w:sz w:val="24"/>
          <w:szCs w:val="24"/>
        </w:rPr>
        <w:t>smi</w:t>
      </w:r>
      <w:proofErr w:type="spellEnd"/>
      <w:r w:rsidRPr="00423E22">
        <w:rPr>
          <w:color w:val="002060"/>
          <w:sz w:val="24"/>
          <w:szCs w:val="24"/>
        </w:rPr>
        <w:t xml:space="preserve"> a fronte di richiesta di questi al “Commissario” e della presentazione della documentazione dell’avvenuto versamento</w:t>
      </w:r>
      <w:r>
        <w:rPr>
          <w:color w:val="002060"/>
          <w:sz w:val="24"/>
          <w:szCs w:val="24"/>
        </w:rPr>
        <w:t>.</w:t>
      </w:r>
    </w:p>
    <w:p w:rsidR="00BE0C0F" w:rsidRPr="00423E22" w:rsidRDefault="00BE0C0F" w:rsidP="00423E22">
      <w:pPr>
        <w:pStyle w:val="Corpodeltesto3"/>
        <w:spacing w:before="240" w:line="240" w:lineRule="auto"/>
        <w:ind w:left="756"/>
        <w:jc w:val="center"/>
        <w:rPr>
          <w:b/>
          <w:bCs/>
          <w:color w:val="002060"/>
          <w:sz w:val="24"/>
          <w:szCs w:val="24"/>
        </w:rPr>
      </w:pPr>
      <w:r w:rsidRPr="00423E22">
        <w:rPr>
          <w:b/>
          <w:bCs/>
          <w:color w:val="002060"/>
          <w:sz w:val="24"/>
          <w:szCs w:val="24"/>
        </w:rPr>
        <w:t>ARTICOLO 4</w:t>
      </w:r>
    </w:p>
    <w:p w:rsidR="00BE0C0F" w:rsidRPr="00A97FBD" w:rsidRDefault="00BE0C0F" w:rsidP="00D50D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INEFFICACIA DI CLAUSOLE LIMITATIVE DELLA GARANZIA</w:t>
      </w:r>
    </w:p>
    <w:p w:rsidR="00BE0C0F" w:rsidRPr="00A97FBD" w:rsidRDefault="00BE0C0F" w:rsidP="0012187D">
      <w:pPr>
        <w:pStyle w:val="Corpodeltesto3"/>
        <w:numPr>
          <w:ilvl w:val="0"/>
          <w:numId w:val="1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È inefficace qualsivoglia limitazione</w:t>
      </w:r>
      <w:r w:rsidRPr="00A97FB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a</w:t>
      </w:r>
      <w:r w:rsidRPr="00A97FBD">
        <w:rPr>
          <w:color w:val="002060"/>
          <w:sz w:val="24"/>
          <w:szCs w:val="24"/>
        </w:rPr>
        <w:t xml:space="preserve">ll’irrevocabilità, </w:t>
      </w:r>
      <w:proofErr w:type="spellStart"/>
      <w:r w:rsidRPr="00A97FBD">
        <w:rPr>
          <w:color w:val="002060"/>
          <w:sz w:val="24"/>
          <w:szCs w:val="24"/>
        </w:rPr>
        <w:t>incondizionabilità</w:t>
      </w:r>
      <w:proofErr w:type="spellEnd"/>
      <w:r w:rsidRPr="00A97FBD">
        <w:rPr>
          <w:color w:val="002060"/>
          <w:sz w:val="24"/>
          <w:szCs w:val="24"/>
        </w:rPr>
        <w:t xml:space="preserve"> ed </w:t>
      </w:r>
      <w:proofErr w:type="spellStart"/>
      <w:r w:rsidRPr="00A97FBD">
        <w:rPr>
          <w:color w:val="002060"/>
          <w:sz w:val="24"/>
          <w:szCs w:val="24"/>
        </w:rPr>
        <w:t>escutibilità</w:t>
      </w:r>
      <w:proofErr w:type="spellEnd"/>
      <w:r w:rsidRPr="00A97FBD">
        <w:rPr>
          <w:color w:val="002060"/>
          <w:sz w:val="24"/>
          <w:szCs w:val="24"/>
        </w:rPr>
        <w:t xml:space="preserve"> a prima richiesta della presente</w:t>
      </w:r>
      <w:r>
        <w:rPr>
          <w:color w:val="002060"/>
          <w:sz w:val="24"/>
          <w:szCs w:val="24"/>
        </w:rPr>
        <w:t xml:space="preserve"> garanzia</w:t>
      </w:r>
      <w:r w:rsidRPr="00A97FBD">
        <w:rPr>
          <w:color w:val="002060"/>
          <w:sz w:val="24"/>
          <w:szCs w:val="24"/>
        </w:rPr>
        <w:t>.</w:t>
      </w:r>
    </w:p>
    <w:p w:rsidR="00BE0C0F" w:rsidRPr="00A97FBD" w:rsidRDefault="00BE0C0F" w:rsidP="0012187D">
      <w:pPr>
        <w:pStyle w:val="Corpodeltesto3"/>
        <w:numPr>
          <w:ilvl w:val="0"/>
          <w:numId w:val="1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In ogni caso, è fatto salvo il diritto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di chiedere ed ottenere gli eventuali adeguamenti del testo della presente garanzia alle sopravvenute normative.</w:t>
      </w:r>
    </w:p>
    <w:p w:rsidR="00BE0C0F" w:rsidRPr="00A97FBD" w:rsidRDefault="00BE0C0F" w:rsidP="0012187D">
      <w:pPr>
        <w:pStyle w:val="Corpodeltesto3"/>
        <w:numPr>
          <w:ilvl w:val="0"/>
          <w:numId w:val="1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clausole di cui al presente articolo, per quanto possa occorrere, vengono approvate ai sensi degli artt. 1341 e 1342 cod. civ.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5</w:t>
      </w:r>
    </w:p>
    <w:p w:rsidR="00BE0C0F" w:rsidRPr="00A97FBD" w:rsidRDefault="00BE0C0F" w:rsidP="00D50D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REQUISITI SOGGETTIVI</w:t>
      </w:r>
    </w:p>
    <w:p w:rsidR="00BE0C0F" w:rsidRPr="00A97FBD" w:rsidRDefault="00BE0C0F" w:rsidP="0012187D">
      <w:pPr>
        <w:pStyle w:val="Corpodeltesto3"/>
        <w:numPr>
          <w:ilvl w:val="0"/>
          <w:numId w:val="12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dichiara di possedere alternativamente i seguenti requisiti ai sensi dell’art. 1 della legge 10 giugno 1982 n. 348:</w:t>
      </w:r>
    </w:p>
    <w:p w:rsidR="00BE0C0F" w:rsidRPr="00A97FBD" w:rsidRDefault="00BE0C0F" w:rsidP="0012187D">
      <w:pPr>
        <w:pStyle w:val="Corpodeltesto3"/>
        <w:numPr>
          <w:ilvl w:val="0"/>
          <w:numId w:val="13"/>
        </w:numPr>
        <w:tabs>
          <w:tab w:val="clear" w:pos="4820"/>
          <w:tab w:val="left" w:pos="90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</w:t>
      </w:r>
      <w:r w:rsidRPr="00A97FBD">
        <w:rPr>
          <w:color w:val="002060"/>
          <w:sz w:val="24"/>
          <w:szCs w:val="24"/>
        </w:rPr>
        <w:t>se Banca o Istituto di Credito, di essere iscritto all’Albo delle Banche presso la Banca d’Italia;</w:t>
      </w:r>
    </w:p>
    <w:p w:rsidR="00BE0C0F" w:rsidRPr="00A97FBD" w:rsidRDefault="00BE0C0F" w:rsidP="0012187D">
      <w:pPr>
        <w:pStyle w:val="Corpodeltesto3"/>
        <w:numPr>
          <w:ilvl w:val="0"/>
          <w:numId w:val="13"/>
        </w:numPr>
        <w:tabs>
          <w:tab w:val="clear" w:pos="4820"/>
          <w:tab w:val="left" w:pos="108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Società di assicurazione, di essere inserita nell’elenco delle imprese autorizzate all’esercizio del ramo cauzioni presso l’ISVAP, di far parte di consorzi di coassicurazione anche a copertura dei rischi per tale attività, nonché di aver sempre onorato eventuali precedenti impegni con l’Ente garantito;</w:t>
      </w:r>
    </w:p>
    <w:p w:rsidR="00BE0C0F" w:rsidRPr="00A97FBD" w:rsidRDefault="00BE0C0F" w:rsidP="0012187D">
      <w:pPr>
        <w:pStyle w:val="Corpodeltesto3"/>
        <w:numPr>
          <w:ilvl w:val="0"/>
          <w:numId w:val="13"/>
        </w:numPr>
        <w:tabs>
          <w:tab w:val="clear" w:pos="4820"/>
          <w:tab w:val="left" w:pos="108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lastRenderedPageBreak/>
        <w:t xml:space="preserve">se Società finanziaria, di essere inserita nell’elenco speciale di cui all’art. 107, del d.lgs. n. 385/1993 presso la Banca d’Italia, nonché di aver sempre onorato eventuali precedenti impegni con </w:t>
      </w:r>
      <w:r>
        <w:rPr>
          <w:color w:val="002060"/>
          <w:sz w:val="24"/>
          <w:szCs w:val="24"/>
        </w:rPr>
        <w:t>il “</w:t>
      </w:r>
      <w:r w:rsidRPr="00883B42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>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6 </w:t>
      </w:r>
    </w:p>
    <w:p w:rsidR="00BE0C0F" w:rsidRPr="00D50D7B" w:rsidRDefault="00BE0C0F" w:rsidP="006A00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ONERI FISCALI</w:t>
      </w:r>
    </w:p>
    <w:p w:rsidR="00BE0C0F" w:rsidRPr="00A97FBD" w:rsidRDefault="00BE0C0F" w:rsidP="0012187D">
      <w:pPr>
        <w:pStyle w:val="Corpodeltesto3"/>
        <w:numPr>
          <w:ilvl w:val="0"/>
          <w:numId w:val="1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Gli eventuali oneri fiscali derivanti dalla presente garanzia sono a carico del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fatto salvo quanto disposto dal successivo articolo 11.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7</w:t>
      </w:r>
    </w:p>
    <w:p w:rsidR="00BE0C0F" w:rsidRPr="00A97FBD" w:rsidRDefault="00BE0C0F" w:rsidP="006A00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SURROGAZIONE</w:t>
      </w:r>
    </w:p>
    <w:p w:rsidR="00BE0C0F" w:rsidRPr="00A97FBD" w:rsidRDefault="00BE0C0F" w:rsidP="0012187D">
      <w:pPr>
        <w:pStyle w:val="Corpodeltesto3"/>
        <w:numPr>
          <w:ilvl w:val="0"/>
          <w:numId w:val="1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è surrogato, nei limiti delle somme corrisposte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in tutti i diritti, ragioni ed azioni di quest'ultimo verso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i suoi successori ed aventi causa a qualsiasi titolo, ai sensi dell'art. 1949 cod. civ.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8</w:t>
      </w:r>
    </w:p>
    <w:p w:rsidR="00BE0C0F" w:rsidRPr="00A97FBD" w:rsidRDefault="00BE0C0F" w:rsidP="006A0053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DURATA DELLA GARANZIA E SVINCOLO</w:t>
      </w:r>
    </w:p>
    <w:p w:rsidR="00BE0C0F" w:rsidRPr="00A97FBD" w:rsidRDefault="00BE0C0F" w:rsidP="0012187D">
      <w:pPr>
        <w:pStyle w:val="Corpodeltesto3"/>
        <w:numPr>
          <w:ilvl w:val="0"/>
          <w:numId w:val="17"/>
        </w:numPr>
        <w:tabs>
          <w:tab w:val="clear" w:pos="4820"/>
          <w:tab w:val="left" w:pos="720"/>
        </w:tabs>
        <w:spacing w:before="240" w:line="240" w:lineRule="auto"/>
        <w:ind w:left="714" w:hanging="357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garanzia ha una durata presunta di 12 (dodici) mesi, decorrenti dalla data dell’erogazione al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da parte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dell'importo garantito e si intenderà automaticamente prorogata di anno in anno fino alla data in cui il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non ne abbia disposto l’escussione ovvero non ne abbia disposto – a suo insindacabile giudizio - lo svincolo che avverrà mediante restituzione dell’originale del contratto o trasmissione della dichiarazione liberatoria.</w:t>
      </w:r>
    </w:p>
    <w:p w:rsidR="00BE0C0F" w:rsidRPr="00423E22" w:rsidRDefault="00BE0C0F" w:rsidP="0012187D">
      <w:pPr>
        <w:pStyle w:val="Corpodeltesto3"/>
        <w:numPr>
          <w:ilvl w:val="0"/>
          <w:numId w:val="17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La garanzia sarà svincolata, ad insindacabile giudizio del “Commissario”,  qualora ricorrano le seguenti condizioni:</w:t>
      </w:r>
    </w:p>
    <w:p w:rsidR="00BE0C0F" w:rsidRPr="00423E22" w:rsidRDefault="00BE0C0F" w:rsidP="008E71A5">
      <w:pPr>
        <w:pStyle w:val="Corpodeltesto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-   non devono configurarsi, al momento dello svincolo, ipotesi di revoca anche parziale del contributo;</w:t>
      </w:r>
    </w:p>
    <w:p w:rsidR="00BE0C0F" w:rsidRPr="00423E22" w:rsidRDefault="00BE0C0F" w:rsidP="008E71A5">
      <w:pPr>
        <w:pStyle w:val="Corpodeltesto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 xml:space="preserve"> - gli interventi di riparazione/rafforzamento /miglioramento sismico/demolizione e ricostruzione degli immobili da parte degli  affidatari dei lavori/fornitori dei prefabbricati devono essere completamente ultimati;</w:t>
      </w:r>
    </w:p>
    <w:p w:rsidR="00BE0C0F" w:rsidRPr="00423E22" w:rsidRDefault="00BE0C0F" w:rsidP="008E71A5">
      <w:pPr>
        <w:pStyle w:val="Corpodeltesto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- la fornitura, l’installazione e la messa in opera dei beni strumentali deve essere completamente ultimata, da parte dell’impresa fornitrice dei beni strumentali;</w:t>
      </w:r>
    </w:p>
    <w:p w:rsidR="00BE0C0F" w:rsidRPr="00423E22" w:rsidRDefault="00BE0C0F" w:rsidP="0012187D">
      <w:pPr>
        <w:pStyle w:val="Corpodeltesto3"/>
        <w:numPr>
          <w:ilvl w:val="0"/>
          <w:numId w:val="17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Ricorrendo le condizioni di cui al precedente comma 2 del presente articolo la garanzia sarà svincolata successivamente all’avvenuta emanazione del decreto del “Commissario” con cui si dispone l’erogazione del contributo a fronte della rendicontazione finanziaria delle spese sostenute a titolo di saldo dei lavori effettuati dall’impresa affidataria degli stessi/fornitrice dei prefabbricati o della fornitura effettuata dall’impresa fornitrice dei beni strumentali.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B)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ab/>
        <w:t>CONDIZIONI CHE REGOLANO</w:t>
      </w:r>
    </w:p>
    <w:p w:rsidR="00BE0C0F" w:rsidRPr="00A97FBD" w:rsidRDefault="00BE0C0F" w:rsidP="006A005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“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 “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BENEFICIARIO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9</w:t>
      </w:r>
    </w:p>
    <w:p w:rsidR="00BE0C0F" w:rsidRPr="00A97FBD" w:rsidRDefault="00BE0C0F" w:rsidP="006A0053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COMMISSIONE/PREMIO</w:t>
      </w:r>
    </w:p>
    <w:p w:rsidR="00BE0C0F" w:rsidRDefault="00BE0C0F" w:rsidP="0012187D">
      <w:pPr>
        <w:pStyle w:val="Corpodeltesto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La commissione/premio indicata nella tabella di liquidazione, per il periodo di durata della </w:t>
      </w:r>
      <w:r w:rsidRPr="00A97FBD">
        <w:rPr>
          <w:color w:val="002060"/>
          <w:sz w:val="24"/>
          <w:szCs w:val="24"/>
        </w:rPr>
        <w:lastRenderedPageBreak/>
        <w:t>garanzia, è dovut</w:t>
      </w:r>
      <w:r>
        <w:rPr>
          <w:color w:val="002060"/>
          <w:sz w:val="24"/>
          <w:szCs w:val="24"/>
        </w:rPr>
        <w:t>a</w:t>
      </w:r>
      <w:r w:rsidRPr="00A97FB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dal “</w:t>
      </w:r>
      <w:r>
        <w:rPr>
          <w:i/>
          <w:color w:val="002060"/>
          <w:sz w:val="24"/>
          <w:szCs w:val="24"/>
        </w:rPr>
        <w:t>Beneficiario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 xml:space="preserve">” </w:t>
      </w:r>
      <w:r w:rsidRPr="00A97FBD">
        <w:rPr>
          <w:color w:val="002060"/>
          <w:sz w:val="24"/>
          <w:szCs w:val="24"/>
        </w:rPr>
        <w:t xml:space="preserve">in via anticipata ed in unica soluzione; in caso di minor durata </w:t>
      </w:r>
      <w:r>
        <w:rPr>
          <w:color w:val="002060"/>
          <w:sz w:val="24"/>
          <w:szCs w:val="24"/>
        </w:rPr>
        <w:t>della garanzia la commissione/premio versata</w:t>
      </w:r>
      <w:r w:rsidRPr="00A97FB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resta integralmente acquisita</w:t>
      </w:r>
      <w:r w:rsidRPr="00A97FBD">
        <w:rPr>
          <w:color w:val="002060"/>
          <w:sz w:val="24"/>
          <w:szCs w:val="24"/>
        </w:rPr>
        <w:t xml:space="preserve"> dal “</w:t>
      </w:r>
      <w:r w:rsidRPr="002151A3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 xml:space="preserve">”. </w:t>
      </w:r>
    </w:p>
    <w:p w:rsidR="00BE0C0F" w:rsidRDefault="00BE0C0F" w:rsidP="0012187D">
      <w:pPr>
        <w:pStyle w:val="Corpodeltesto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 xml:space="preserve">In caso di durata superiore a quella inizialmente prevista per la determinazione della commissione/premio e comunque fino a quando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2151A3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non sia definitivamente liberat</w:t>
      </w:r>
      <w:r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da ogni responsabilità in ordine alla garanzia prestata con il presente atto,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è tenuto al pagamento in via anticipata di supplementi di commissione/premio nella misura indicata nella tabella di liquidazione della commissione/premio.</w:t>
      </w:r>
    </w:p>
    <w:p w:rsidR="00BE0C0F" w:rsidRDefault="00BE0C0F" w:rsidP="0012187D">
      <w:pPr>
        <w:pStyle w:val="Corpodeltesto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L’invio al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della documentazione attestante l’avvenuto pagamento del “</w:t>
      </w:r>
      <w:r>
        <w:rPr>
          <w:i/>
          <w:color w:val="002060"/>
          <w:sz w:val="24"/>
          <w:szCs w:val="24"/>
        </w:rPr>
        <w:t>Beneficiario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 della commissione/premio di cui al comma 1 è condizione per l’erogazione dell’anticipo da parte del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10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</w:t>
      </w:r>
    </w:p>
    <w:p w:rsidR="00BE0C0F" w:rsidRPr="00A97FBD" w:rsidRDefault="00BE0C0F" w:rsidP="0012187D">
      <w:pPr>
        <w:pStyle w:val="Corpodeltesto3"/>
        <w:numPr>
          <w:ilvl w:val="0"/>
          <w:numId w:val="19"/>
        </w:numPr>
        <w:tabs>
          <w:tab w:val="clear" w:pos="4820"/>
          <w:tab w:val="left" w:pos="720"/>
        </w:tabs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 i suoi successori ed aventi causa si obbligano a rimborsare al “</w:t>
      </w:r>
      <w:r w:rsidRPr="00A2710E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a semplice richiesta, quanto dall</w:t>
      </w:r>
      <w:r>
        <w:rPr>
          <w:color w:val="002060"/>
          <w:sz w:val="24"/>
          <w:szCs w:val="24"/>
        </w:rPr>
        <w:t>o stesso</w:t>
      </w:r>
      <w:r w:rsidRPr="00A97FBD">
        <w:rPr>
          <w:color w:val="002060"/>
          <w:sz w:val="24"/>
          <w:szCs w:val="24"/>
        </w:rPr>
        <w:t xml:space="preserve"> pagato al '“</w:t>
      </w:r>
      <w:r w:rsidRPr="00A2710E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oltre alle tasse, bolli, diritti di quietanza ed interessi, rinunciando fin da ora ad ogni eventuale eccezione in ordine all'effettuato pagamento, comprese le eccezioni di cui all'art. 1952 cod. civ..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11 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 DELLE SPESE DI RECUPERO</w:t>
      </w:r>
    </w:p>
    <w:p w:rsidR="00BE0C0F" w:rsidRPr="00A97FBD" w:rsidRDefault="00BE0C0F" w:rsidP="0012187D">
      <w:pPr>
        <w:pStyle w:val="Corpodeltesto3"/>
        <w:numPr>
          <w:ilvl w:val="0"/>
          <w:numId w:val="20"/>
        </w:numPr>
        <w:tabs>
          <w:tab w:val="clear" w:pos="4820"/>
          <w:tab w:val="left" w:pos="720"/>
        </w:tabs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Gli oneri di qualsiasi natura che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dovrà sostenere per il recupero delle somme versate o comunque derivanti dalla presente polizza sono a carico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IMPOSTE E TASSE</w:t>
      </w:r>
    </w:p>
    <w:p w:rsidR="00BE0C0F" w:rsidRPr="00A97FBD" w:rsidRDefault="00BE0C0F" w:rsidP="0012187D">
      <w:pPr>
        <w:pStyle w:val="Corpodeltesto3"/>
        <w:numPr>
          <w:ilvl w:val="0"/>
          <w:numId w:val="22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imposte e le tasse, i contributi e tutti gli altri oneri stabiliti per legge, presenti e futuri, relativi alla commissione/premio, agli accessori, alla polizza ed agli atti da essa dipendenti sono a carico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anche se il pagamen</w:t>
      </w:r>
      <w:r>
        <w:rPr>
          <w:color w:val="002060"/>
          <w:sz w:val="24"/>
          <w:szCs w:val="24"/>
        </w:rPr>
        <w:t>to ne sia stato anticipato dal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”.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C) NORME COMUNI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MODIFICHE AL TESTO</w:t>
      </w:r>
    </w:p>
    <w:p w:rsidR="00BE0C0F" w:rsidRPr="00A97FBD" w:rsidRDefault="00BE0C0F" w:rsidP="00C35F40">
      <w:pPr>
        <w:pStyle w:val="Corpodeltesto3"/>
        <w:numPr>
          <w:ilvl w:val="0"/>
          <w:numId w:val="2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ed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si obbligano ad introdurre nel testo del presente atto le eventuali modifiche richieste dal “</w:t>
      </w:r>
      <w:r w:rsidRPr="00D06CE2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”.</w:t>
      </w:r>
      <w:r>
        <w:rPr>
          <w:color w:val="002060"/>
          <w:sz w:val="24"/>
          <w:szCs w:val="24"/>
        </w:rPr>
        <w:t xml:space="preserve"> L’introduzione di tali modifiche è condizione per l’erogazione dell’anticipo.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>IL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>IL GARANTE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>(Firma autenticata)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(Firma autenticata)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pStyle w:val="Corpodeltesto3"/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lastRenderedPageBreak/>
        <w:t>Agli effetti degli articoli 1341 e 1342 del cod. civ. il sottoscritto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dichiara di approvare specificamente le disposizioni degli articoli seguenti delle Condizioni generali.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 – (Oggetto della garanzia e obblighi della società)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2 – (Pagamento del rimborso e rinunce)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3 – (Pagamento della commissione/premio e deposito cautelativo)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4 –  (inefficacia di clausole limitative della garanzia)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5 – (Requisiti soggettivi)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6 – (Oneri fiscali)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7 – (Surrogazione)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8 –  (Durata della garanzia e svincolo)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9 – (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Commissione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/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premio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10 – (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Rivalsa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);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11 – (Rivalsa delle spese di recupero)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12 - (Deposito cautelativo)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13 – (Imposte e tasse)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14 – (Modifiche al testo)</w:t>
      </w:r>
    </w:p>
    <w:p w:rsidR="00BE0C0F" w:rsidRPr="00A97FBD" w:rsidRDefault="00BE0C0F" w:rsidP="00DB2C67">
      <w:pPr>
        <w:spacing w:before="240" w:after="12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pStyle w:val="Testonormale"/>
        <w:tabs>
          <w:tab w:val="center" w:pos="1701"/>
          <w:tab w:val="center" w:pos="7371"/>
        </w:tabs>
        <w:spacing w:before="2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BE0C0F" w:rsidRPr="00A97FBD" w:rsidSect="00B5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422"/>
    <w:multiLevelType w:val="hybridMultilevel"/>
    <w:tmpl w:val="F4A26DD0"/>
    <w:lvl w:ilvl="0" w:tplc="4534551C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A7C15"/>
    <w:multiLevelType w:val="hybridMultilevel"/>
    <w:tmpl w:val="2D30D4CE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7B93C10"/>
    <w:multiLevelType w:val="hybridMultilevel"/>
    <w:tmpl w:val="3F96CD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E1D8D"/>
    <w:multiLevelType w:val="hybridMultilevel"/>
    <w:tmpl w:val="A0C4E6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34B82"/>
    <w:multiLevelType w:val="hybridMultilevel"/>
    <w:tmpl w:val="86FAC07C"/>
    <w:lvl w:ilvl="0" w:tplc="4534551C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64087"/>
    <w:multiLevelType w:val="hybridMultilevel"/>
    <w:tmpl w:val="64F6CA5C"/>
    <w:lvl w:ilvl="0" w:tplc="B09A965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64131"/>
    <w:multiLevelType w:val="hybridMultilevel"/>
    <w:tmpl w:val="8398F7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A97DE2"/>
    <w:multiLevelType w:val="hybridMultilevel"/>
    <w:tmpl w:val="4E14DA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923A3"/>
    <w:multiLevelType w:val="hybridMultilevel"/>
    <w:tmpl w:val="C65E97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B734CD"/>
    <w:multiLevelType w:val="hybridMultilevel"/>
    <w:tmpl w:val="C44E79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715C"/>
    <w:multiLevelType w:val="hybridMultilevel"/>
    <w:tmpl w:val="31C25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0102F2"/>
    <w:multiLevelType w:val="hybridMultilevel"/>
    <w:tmpl w:val="989E57C2"/>
    <w:lvl w:ilvl="0" w:tplc="25CC8B1A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A2A0E"/>
    <w:multiLevelType w:val="hybridMultilevel"/>
    <w:tmpl w:val="1C80C98C"/>
    <w:lvl w:ilvl="0" w:tplc="7624BE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6777BBC"/>
    <w:multiLevelType w:val="hybridMultilevel"/>
    <w:tmpl w:val="5914BA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40742C"/>
    <w:multiLevelType w:val="hybridMultilevel"/>
    <w:tmpl w:val="0ADE6A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715FB1"/>
    <w:multiLevelType w:val="hybridMultilevel"/>
    <w:tmpl w:val="A482C0C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327A33"/>
    <w:multiLevelType w:val="hybridMultilevel"/>
    <w:tmpl w:val="07C465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30AEA"/>
    <w:multiLevelType w:val="hybridMultilevel"/>
    <w:tmpl w:val="42A41F32"/>
    <w:lvl w:ilvl="0" w:tplc="B09A965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E756A40"/>
    <w:multiLevelType w:val="hybridMultilevel"/>
    <w:tmpl w:val="3C7A70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C71414"/>
    <w:multiLevelType w:val="hybridMultilevel"/>
    <w:tmpl w:val="B204B4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036329"/>
    <w:multiLevelType w:val="hybridMultilevel"/>
    <w:tmpl w:val="AB34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355B3"/>
    <w:multiLevelType w:val="hybridMultilevel"/>
    <w:tmpl w:val="FB0826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595BC9"/>
    <w:multiLevelType w:val="hybridMultilevel"/>
    <w:tmpl w:val="013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7926FD"/>
    <w:multiLevelType w:val="hybridMultilevel"/>
    <w:tmpl w:val="4282E056"/>
    <w:lvl w:ilvl="0" w:tplc="CC846990">
      <w:start w:val="1"/>
      <w:numFmt w:val="decimal"/>
      <w:lvlText w:val="%1."/>
      <w:lvlJc w:val="left"/>
      <w:pPr>
        <w:ind w:left="726" w:hanging="36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0"/>
  </w:num>
  <w:num w:numId="5">
    <w:abstractNumId w:val="23"/>
  </w:num>
  <w:num w:numId="6">
    <w:abstractNumId w:val="2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19"/>
  </w:num>
  <w:num w:numId="18">
    <w:abstractNumId w:val="14"/>
  </w:num>
  <w:num w:numId="19">
    <w:abstractNumId w:val="22"/>
  </w:num>
  <w:num w:numId="20">
    <w:abstractNumId w:val="7"/>
  </w:num>
  <w:num w:numId="21">
    <w:abstractNumId w:val="13"/>
  </w:num>
  <w:num w:numId="22">
    <w:abstractNumId w:val="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5"/>
    <w:rsid w:val="00010196"/>
    <w:rsid w:val="00051BEE"/>
    <w:rsid w:val="00074654"/>
    <w:rsid w:val="00093C25"/>
    <w:rsid w:val="000A1449"/>
    <w:rsid w:val="000A5AE3"/>
    <w:rsid w:val="000B1A89"/>
    <w:rsid w:val="000C72A2"/>
    <w:rsid w:val="000D1484"/>
    <w:rsid w:val="0012187D"/>
    <w:rsid w:val="00124466"/>
    <w:rsid w:val="00147A9D"/>
    <w:rsid w:val="00147E49"/>
    <w:rsid w:val="00153EC6"/>
    <w:rsid w:val="00167ABE"/>
    <w:rsid w:val="001960B6"/>
    <w:rsid w:val="001A391B"/>
    <w:rsid w:val="001B71AA"/>
    <w:rsid w:val="001D15DF"/>
    <w:rsid w:val="001D3B70"/>
    <w:rsid w:val="001D5778"/>
    <w:rsid w:val="00201355"/>
    <w:rsid w:val="002151A3"/>
    <w:rsid w:val="00231BEB"/>
    <w:rsid w:val="002371E8"/>
    <w:rsid w:val="00246D47"/>
    <w:rsid w:val="00266E25"/>
    <w:rsid w:val="00273A53"/>
    <w:rsid w:val="002A0F4C"/>
    <w:rsid w:val="002A6BF9"/>
    <w:rsid w:val="002A7365"/>
    <w:rsid w:val="002B4069"/>
    <w:rsid w:val="002B5507"/>
    <w:rsid w:val="002C1AED"/>
    <w:rsid w:val="002C7FD2"/>
    <w:rsid w:val="002D4BCE"/>
    <w:rsid w:val="002E1984"/>
    <w:rsid w:val="002E3C97"/>
    <w:rsid w:val="002F4A4B"/>
    <w:rsid w:val="0033502C"/>
    <w:rsid w:val="00340A75"/>
    <w:rsid w:val="00341B00"/>
    <w:rsid w:val="00347167"/>
    <w:rsid w:val="00362292"/>
    <w:rsid w:val="00372C97"/>
    <w:rsid w:val="00383588"/>
    <w:rsid w:val="003B4623"/>
    <w:rsid w:val="003B55ED"/>
    <w:rsid w:val="003C0327"/>
    <w:rsid w:val="003E5B4C"/>
    <w:rsid w:val="003F7539"/>
    <w:rsid w:val="00404540"/>
    <w:rsid w:val="00423E22"/>
    <w:rsid w:val="00425B75"/>
    <w:rsid w:val="00437C8C"/>
    <w:rsid w:val="00451FE5"/>
    <w:rsid w:val="004618B9"/>
    <w:rsid w:val="00471B17"/>
    <w:rsid w:val="00493221"/>
    <w:rsid w:val="00495BE4"/>
    <w:rsid w:val="004B35A1"/>
    <w:rsid w:val="004B5049"/>
    <w:rsid w:val="004D3F69"/>
    <w:rsid w:val="004D5900"/>
    <w:rsid w:val="004F4CE6"/>
    <w:rsid w:val="00501EE0"/>
    <w:rsid w:val="00554309"/>
    <w:rsid w:val="00562762"/>
    <w:rsid w:val="00580307"/>
    <w:rsid w:val="00581403"/>
    <w:rsid w:val="005905C2"/>
    <w:rsid w:val="005917DD"/>
    <w:rsid w:val="0059375E"/>
    <w:rsid w:val="005D725C"/>
    <w:rsid w:val="00625ADA"/>
    <w:rsid w:val="00661D66"/>
    <w:rsid w:val="006834F5"/>
    <w:rsid w:val="006A0053"/>
    <w:rsid w:val="006A3F8A"/>
    <w:rsid w:val="006A6AC2"/>
    <w:rsid w:val="006E7FAE"/>
    <w:rsid w:val="00701969"/>
    <w:rsid w:val="00792896"/>
    <w:rsid w:val="0079470C"/>
    <w:rsid w:val="007A63DF"/>
    <w:rsid w:val="007D4EA6"/>
    <w:rsid w:val="007F5CE3"/>
    <w:rsid w:val="0081361B"/>
    <w:rsid w:val="00834BEF"/>
    <w:rsid w:val="00840432"/>
    <w:rsid w:val="008526B6"/>
    <w:rsid w:val="0087204F"/>
    <w:rsid w:val="0087229B"/>
    <w:rsid w:val="00883B42"/>
    <w:rsid w:val="00884FAF"/>
    <w:rsid w:val="0088659E"/>
    <w:rsid w:val="008876A1"/>
    <w:rsid w:val="00887D91"/>
    <w:rsid w:val="008910A6"/>
    <w:rsid w:val="008C54D3"/>
    <w:rsid w:val="008E39AD"/>
    <w:rsid w:val="008E71A5"/>
    <w:rsid w:val="0090605E"/>
    <w:rsid w:val="00933939"/>
    <w:rsid w:val="009435EF"/>
    <w:rsid w:val="00956271"/>
    <w:rsid w:val="00993555"/>
    <w:rsid w:val="009D528E"/>
    <w:rsid w:val="00A000EA"/>
    <w:rsid w:val="00A2710E"/>
    <w:rsid w:val="00A568FD"/>
    <w:rsid w:val="00A60AB2"/>
    <w:rsid w:val="00A6549F"/>
    <w:rsid w:val="00A83EC0"/>
    <w:rsid w:val="00A90C89"/>
    <w:rsid w:val="00A97FBD"/>
    <w:rsid w:val="00AC0873"/>
    <w:rsid w:val="00AC78F8"/>
    <w:rsid w:val="00AD2031"/>
    <w:rsid w:val="00AE7268"/>
    <w:rsid w:val="00B32DB5"/>
    <w:rsid w:val="00B42A3C"/>
    <w:rsid w:val="00B570D8"/>
    <w:rsid w:val="00BB6278"/>
    <w:rsid w:val="00BC23CE"/>
    <w:rsid w:val="00BE0C0F"/>
    <w:rsid w:val="00C001C5"/>
    <w:rsid w:val="00C10C47"/>
    <w:rsid w:val="00C24C17"/>
    <w:rsid w:val="00C254F8"/>
    <w:rsid w:val="00C27A60"/>
    <w:rsid w:val="00C30319"/>
    <w:rsid w:val="00C33838"/>
    <w:rsid w:val="00C34CD0"/>
    <w:rsid w:val="00C35F40"/>
    <w:rsid w:val="00C75A6C"/>
    <w:rsid w:val="00C86C89"/>
    <w:rsid w:val="00C9192C"/>
    <w:rsid w:val="00C91C5F"/>
    <w:rsid w:val="00CA4A17"/>
    <w:rsid w:val="00CB066E"/>
    <w:rsid w:val="00CB14FD"/>
    <w:rsid w:val="00CC72A7"/>
    <w:rsid w:val="00CD509C"/>
    <w:rsid w:val="00CF0156"/>
    <w:rsid w:val="00D06CE2"/>
    <w:rsid w:val="00D254C7"/>
    <w:rsid w:val="00D35E7F"/>
    <w:rsid w:val="00D50D7B"/>
    <w:rsid w:val="00D72742"/>
    <w:rsid w:val="00D8392A"/>
    <w:rsid w:val="00D87AA0"/>
    <w:rsid w:val="00D97086"/>
    <w:rsid w:val="00DA420A"/>
    <w:rsid w:val="00DB2C67"/>
    <w:rsid w:val="00DC040B"/>
    <w:rsid w:val="00DD2771"/>
    <w:rsid w:val="00E16F87"/>
    <w:rsid w:val="00E245F8"/>
    <w:rsid w:val="00E50B01"/>
    <w:rsid w:val="00EA1FB9"/>
    <w:rsid w:val="00EB54A4"/>
    <w:rsid w:val="00EF2240"/>
    <w:rsid w:val="00F515E8"/>
    <w:rsid w:val="00F67245"/>
    <w:rsid w:val="00F73C6B"/>
    <w:rsid w:val="00F9375B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65"/>
    <w:pPr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2A7365"/>
    <w:pPr>
      <w:widowControl w:val="0"/>
      <w:tabs>
        <w:tab w:val="left" w:pos="284"/>
        <w:tab w:val="left" w:pos="4820"/>
      </w:tabs>
      <w:spacing w:before="80" w:after="80"/>
    </w:pPr>
    <w:rPr>
      <w:rFonts w:ascii="Times New Roman" w:hAnsi="Times New Roman" w:cs="Times New Roman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A7365"/>
    <w:rPr>
      <w:rFonts w:ascii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2A7365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A7365"/>
    <w:rPr>
      <w:rFonts w:ascii="Consolas" w:hAnsi="Consolas" w:cs="Times New Roman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2013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24C17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4C17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65"/>
    <w:pPr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2A7365"/>
    <w:pPr>
      <w:widowControl w:val="0"/>
      <w:tabs>
        <w:tab w:val="left" w:pos="284"/>
        <w:tab w:val="left" w:pos="4820"/>
      </w:tabs>
      <w:spacing w:before="80" w:after="80"/>
    </w:pPr>
    <w:rPr>
      <w:rFonts w:ascii="Times New Roman" w:hAnsi="Times New Roman" w:cs="Times New Roman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A7365"/>
    <w:rPr>
      <w:rFonts w:ascii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2A7365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A7365"/>
    <w:rPr>
      <w:rFonts w:ascii="Consolas" w:hAnsi="Consolas" w:cs="Times New Roman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2013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24C17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4C17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Govoni</dc:creator>
  <cp:lastModifiedBy>Calcagni Emanuela</cp:lastModifiedBy>
  <cp:revision>2</cp:revision>
  <cp:lastPrinted>2014-10-24T14:41:00Z</cp:lastPrinted>
  <dcterms:created xsi:type="dcterms:W3CDTF">2016-02-10T14:50:00Z</dcterms:created>
  <dcterms:modified xsi:type="dcterms:W3CDTF">2016-02-10T14:50:00Z</dcterms:modified>
</cp:coreProperties>
</file>